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4B21B25D" w:rsidR="002217C7" w:rsidRDefault="00D0099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E6E23">
                                      <w:rPr>
                                        <w:rFonts w:asciiTheme="majorHAnsi" w:eastAsiaTheme="majorEastAsia" w:hAnsiTheme="majorHAnsi" w:cstheme="majorBidi"/>
                                        <w:color w:val="262626" w:themeColor="text1" w:themeTint="D9"/>
                                        <w:sz w:val="72"/>
                                        <w:szCs w:val="72"/>
                                      </w:rPr>
                                      <w:t>History</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D00997">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4B21B25D" w:rsidR="002217C7" w:rsidRDefault="00D0099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E6E23">
                                <w:rPr>
                                  <w:rFonts w:asciiTheme="majorHAnsi" w:eastAsiaTheme="majorEastAsia" w:hAnsiTheme="majorHAnsi" w:cstheme="majorBidi"/>
                                  <w:color w:val="262626" w:themeColor="text1" w:themeTint="D9"/>
                                  <w:sz w:val="72"/>
                                  <w:szCs w:val="72"/>
                                </w:rPr>
                                <w:t>History</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D00997">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406A0654" w:rsidR="00EF3564" w:rsidRPr="00E02BEE" w:rsidRDefault="00E02BEE" w:rsidP="00E02BEE">
      <w:pPr>
        <w:pStyle w:val="ListParagraph"/>
        <w:numPr>
          <w:ilvl w:val="0"/>
          <w:numId w:val="16"/>
        </w:numPr>
        <w:spacing w:after="0"/>
        <w:rPr>
          <w:rFonts w:ascii="Comic Sans MS" w:hAnsi="Comic Sans MS"/>
          <w:bCs/>
        </w:rPr>
      </w:pPr>
      <w:r>
        <w:rPr>
          <w:rFonts w:ascii="Comic Sans MS" w:hAnsi="Comic Sans MS"/>
          <w:bCs/>
        </w:rPr>
        <w:t xml:space="preserve">The Science </w:t>
      </w:r>
      <w:r w:rsidR="00A4296D">
        <w:rPr>
          <w:rFonts w:ascii="Comic Sans MS" w:hAnsi="Comic Sans MS"/>
          <w:bCs/>
        </w:rPr>
        <w:t>Airedale Curriculu</w:t>
      </w:r>
      <w:r>
        <w:rPr>
          <w:rFonts w:ascii="Comic Sans MS" w:hAnsi="Comic Sans MS"/>
          <w:bCs/>
        </w:rPr>
        <w:t>m</w:t>
      </w:r>
      <w:r w:rsidR="00EF3564" w:rsidRPr="00E02BEE">
        <w:rPr>
          <w:rFonts w:ascii="Comic Sans MS" w:hAnsi="Comic Sans MS"/>
          <w:bCs/>
        </w:rPr>
        <w:tab/>
      </w:r>
      <w:r w:rsidR="00EF3564" w:rsidRPr="00E02BEE">
        <w:rPr>
          <w:rFonts w:ascii="Comic Sans MS" w:hAnsi="Comic Sans MS"/>
          <w:bCs/>
        </w:rPr>
        <w:tab/>
      </w:r>
      <w:r w:rsidR="00EF3564" w:rsidRPr="00E02BEE">
        <w:rPr>
          <w:rFonts w:ascii="Comic Sans MS" w:hAnsi="Comic Sans MS"/>
          <w:bCs/>
        </w:rPr>
        <w:tab/>
      </w:r>
      <w:r w:rsidR="00EF3564" w:rsidRPr="00E02BEE">
        <w:rPr>
          <w:rFonts w:ascii="Comic Sans MS" w:hAnsi="Comic Sans MS"/>
          <w:bCs/>
        </w:rPr>
        <w:tab/>
      </w:r>
      <w:r w:rsidR="00EF3564" w:rsidRPr="00E02BEE">
        <w:rPr>
          <w:rFonts w:ascii="Comic Sans MS" w:hAnsi="Comic Sans MS"/>
          <w:bCs/>
        </w:rPr>
        <w:tab/>
      </w:r>
      <w:r>
        <w:rPr>
          <w:rFonts w:ascii="Comic Sans MS" w:hAnsi="Comic Sans MS"/>
          <w:bCs/>
        </w:rPr>
        <w:t>Page 4</w:t>
      </w:r>
      <w:r w:rsidR="00A4296D" w:rsidRPr="00E02BEE">
        <w:rPr>
          <w:rFonts w:ascii="Comic Sans MS" w:hAnsi="Comic Sans MS"/>
          <w:bC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5FF7F0BD" w:rsidR="0029708A" w:rsidRPr="008F6D11" w:rsidRDefault="0029708A"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8F6D11">
        <w:rPr>
          <w:rStyle w:val="normaltextrun"/>
          <w:rFonts w:ascii="Comic Sans MS" w:hAnsi="Comic Sans MS"/>
          <w:b/>
          <w:bCs/>
          <w:sz w:val="22"/>
          <w:szCs w:val="22"/>
          <w:u w:val="single"/>
        </w:rPr>
        <w:t xml:space="preserve">Science Subject Leader: </w:t>
      </w:r>
      <w:r w:rsidR="0090704E" w:rsidRPr="008F6D11">
        <w:rPr>
          <w:rStyle w:val="normaltextrun"/>
          <w:rFonts w:ascii="Comic Sans MS" w:hAnsi="Comic Sans MS"/>
          <w:b/>
          <w:bCs/>
          <w:sz w:val="22"/>
          <w:szCs w:val="22"/>
          <w:u w:val="single"/>
        </w:rPr>
        <w:t>Mrs Garlick</w:t>
      </w:r>
      <w:r w:rsidRPr="008F6D11">
        <w:rPr>
          <w:rStyle w:val="normaltextrun"/>
          <w:rFonts w:ascii="Comic Sans MS" w:hAnsi="Comic Sans MS"/>
          <w:b/>
          <w:bCs/>
          <w:sz w:val="22"/>
          <w:szCs w:val="22"/>
          <w:u w:val="single"/>
        </w:rPr>
        <w:t> </w:t>
      </w:r>
      <w:r w:rsidRPr="008F6D11">
        <w:rPr>
          <w:rStyle w:val="eop"/>
          <w:rFonts w:ascii="Comic Sans MS" w:hAnsi="Comic Sans MS"/>
          <w:sz w:val="22"/>
          <w:szCs w:val="22"/>
        </w:rPr>
        <w:t> </w:t>
      </w:r>
    </w:p>
    <w:p w14:paraId="54D7D639" w14:textId="77777777" w:rsidR="00983EB9" w:rsidRPr="008F6D11" w:rsidRDefault="00983EB9"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49C2A15F" w14:textId="0F0732A3" w:rsidR="0029708A" w:rsidRPr="008F6D11" w:rsidRDefault="009558B7" w:rsidP="2096C158">
      <w:pPr>
        <w:pStyle w:val="paragraph"/>
        <w:shd w:val="clear" w:color="auto" w:fill="FFFFFF" w:themeFill="background1"/>
        <w:spacing w:before="0" w:beforeAutospacing="0" w:after="0" w:afterAutospacing="0"/>
        <w:textAlignment w:val="baseline"/>
        <w:rPr>
          <w:rStyle w:val="normaltextrun"/>
          <w:rFonts w:ascii="Comic Sans MS" w:hAnsi="Comic Sans MS"/>
          <w:sz w:val="22"/>
          <w:szCs w:val="22"/>
        </w:rPr>
      </w:pPr>
      <w:r w:rsidRPr="008F6D11">
        <w:rPr>
          <w:rStyle w:val="normaltextrun"/>
          <w:rFonts w:ascii="Comic Sans MS" w:hAnsi="Comic Sans MS"/>
          <w:sz w:val="22"/>
          <w:szCs w:val="22"/>
        </w:rPr>
        <w:t xml:space="preserve">History at Airedale Junior School allows our children to develop a real sense of chronology and to understand how the past has influenced their lives today. We teach our children to investigate people and events from the past and by doing so, develop their skills of enquiry and interpretation.  </w:t>
      </w:r>
    </w:p>
    <w:p w14:paraId="667E0841" w14:textId="77777777" w:rsidR="009558B7" w:rsidRPr="008F6D11" w:rsidRDefault="009558B7"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741BEF3E" w14:textId="316C4B51" w:rsidR="0029708A" w:rsidRPr="008F6D11"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r w:rsidRPr="008F6D11">
        <w:rPr>
          <w:rStyle w:val="normaltextrun"/>
          <w:rFonts w:ascii="Comic Sans MS" w:hAnsi="Comic Sans MS"/>
          <w:b/>
          <w:bCs/>
          <w:sz w:val="22"/>
          <w:szCs w:val="22"/>
          <w:u w:val="single"/>
        </w:rPr>
        <w:t xml:space="preserve">The Primary Objectives of teaching Science at Airedale </w:t>
      </w:r>
      <w:r w:rsidR="00983EB9" w:rsidRPr="008F6D11">
        <w:rPr>
          <w:rStyle w:val="normaltextrun"/>
          <w:rFonts w:ascii="Comic Sans MS" w:hAnsi="Comic Sans MS"/>
          <w:b/>
          <w:bCs/>
          <w:sz w:val="22"/>
          <w:szCs w:val="22"/>
          <w:u w:val="single"/>
        </w:rPr>
        <w:t xml:space="preserve">Infants and </w:t>
      </w:r>
      <w:r w:rsidRPr="008F6D11">
        <w:rPr>
          <w:rStyle w:val="normaltextrun"/>
          <w:rFonts w:ascii="Comic Sans MS" w:hAnsi="Comic Sans MS"/>
          <w:b/>
          <w:bCs/>
          <w:sz w:val="22"/>
          <w:szCs w:val="22"/>
          <w:u w:val="single"/>
        </w:rPr>
        <w:t>Junior School are to:</w:t>
      </w:r>
      <w:r w:rsidRPr="008F6D11">
        <w:rPr>
          <w:rStyle w:val="eop"/>
          <w:rFonts w:ascii="Comic Sans MS" w:hAnsi="Comic Sans MS"/>
          <w:sz w:val="22"/>
          <w:szCs w:val="22"/>
        </w:rPr>
        <w:t> </w:t>
      </w:r>
    </w:p>
    <w:p w14:paraId="37D8ACDC" w14:textId="77777777" w:rsidR="008F6D11" w:rsidRPr="008F6D11" w:rsidRDefault="008F6D11" w:rsidP="008F6D11">
      <w:pPr>
        <w:pStyle w:val="paragraph"/>
        <w:numPr>
          <w:ilvl w:val="0"/>
          <w:numId w:val="25"/>
        </w:numPr>
        <w:rPr>
          <w:rFonts w:ascii="Comic Sans MS" w:hAnsi="Comic Sans MS"/>
          <w:sz w:val="22"/>
          <w:szCs w:val="22"/>
          <w:shd w:val="clear" w:color="auto" w:fill="FFFFFF"/>
        </w:rPr>
      </w:pPr>
      <w:r w:rsidRPr="008F6D11">
        <w:rPr>
          <w:rFonts w:ascii="Comic Sans MS" w:hAnsi="Comic Sans MS"/>
          <w:sz w:val="22"/>
          <w:szCs w:val="22"/>
          <w:shd w:val="clear" w:color="auto" w:fill="FFFFFF"/>
        </w:rPr>
        <w:t>To foster in children an interest and curiosity in the past </w:t>
      </w:r>
    </w:p>
    <w:p w14:paraId="0E6C4718" w14:textId="77777777" w:rsidR="008F6D11" w:rsidRPr="008F6D11" w:rsidRDefault="008F6D11" w:rsidP="008F6D11">
      <w:pPr>
        <w:pStyle w:val="paragraph"/>
        <w:numPr>
          <w:ilvl w:val="0"/>
          <w:numId w:val="25"/>
        </w:numPr>
        <w:rPr>
          <w:rFonts w:ascii="Comic Sans MS" w:hAnsi="Comic Sans MS"/>
          <w:sz w:val="22"/>
          <w:szCs w:val="22"/>
          <w:shd w:val="clear" w:color="auto" w:fill="FFFFFF"/>
        </w:rPr>
      </w:pPr>
      <w:r w:rsidRPr="008F6D11">
        <w:rPr>
          <w:rFonts w:ascii="Comic Sans MS" w:hAnsi="Comic Sans MS"/>
          <w:sz w:val="22"/>
          <w:szCs w:val="22"/>
          <w:shd w:val="clear" w:color="auto" w:fill="FFFFFF"/>
        </w:rPr>
        <w:t>To develop a sense of chronology. </w:t>
      </w:r>
    </w:p>
    <w:p w14:paraId="6AF02F05" w14:textId="77777777" w:rsidR="008F6D11" w:rsidRPr="008F6D11" w:rsidRDefault="008F6D11" w:rsidP="008F6D11">
      <w:pPr>
        <w:pStyle w:val="paragraph"/>
        <w:numPr>
          <w:ilvl w:val="0"/>
          <w:numId w:val="25"/>
        </w:numPr>
        <w:rPr>
          <w:rFonts w:ascii="Comic Sans MS" w:hAnsi="Comic Sans MS"/>
          <w:sz w:val="22"/>
          <w:szCs w:val="22"/>
          <w:shd w:val="clear" w:color="auto" w:fill="FFFFFF"/>
        </w:rPr>
      </w:pPr>
      <w:r w:rsidRPr="008F6D11">
        <w:rPr>
          <w:rFonts w:ascii="Comic Sans MS" w:hAnsi="Comic Sans MS"/>
          <w:sz w:val="22"/>
          <w:szCs w:val="22"/>
          <w:shd w:val="clear" w:color="auto" w:fill="FFFFFF"/>
        </w:rPr>
        <w:t>To enable children to know about significant events and people in local, British and world history, appreciating how things have changed over time. </w:t>
      </w:r>
    </w:p>
    <w:p w14:paraId="1B48C1B6" w14:textId="77777777" w:rsidR="008F6D11" w:rsidRPr="008F6D11" w:rsidRDefault="008F6D11" w:rsidP="008F6D11">
      <w:pPr>
        <w:pStyle w:val="paragraph"/>
        <w:numPr>
          <w:ilvl w:val="0"/>
          <w:numId w:val="25"/>
        </w:numPr>
        <w:rPr>
          <w:rFonts w:ascii="Comic Sans MS" w:hAnsi="Comic Sans MS"/>
          <w:sz w:val="22"/>
          <w:szCs w:val="22"/>
          <w:shd w:val="clear" w:color="auto" w:fill="FFFFFF"/>
        </w:rPr>
      </w:pPr>
      <w:r w:rsidRPr="008F6D11">
        <w:rPr>
          <w:rFonts w:ascii="Comic Sans MS" w:hAnsi="Comic Sans MS"/>
          <w:sz w:val="22"/>
          <w:szCs w:val="22"/>
          <w:shd w:val="clear" w:color="auto" w:fill="FFFFFF"/>
        </w:rPr>
        <w:t>To help children understand society and their place in it so that they develop a sense of their cultural heritage. </w:t>
      </w:r>
    </w:p>
    <w:p w14:paraId="513C365D" w14:textId="77777777" w:rsidR="008F6D11" w:rsidRPr="008F6D11" w:rsidRDefault="008F6D11" w:rsidP="008F6D11">
      <w:pPr>
        <w:pStyle w:val="paragraph"/>
        <w:numPr>
          <w:ilvl w:val="0"/>
          <w:numId w:val="25"/>
        </w:numPr>
        <w:rPr>
          <w:rFonts w:ascii="Comic Sans MS" w:hAnsi="Comic Sans MS"/>
          <w:sz w:val="22"/>
          <w:szCs w:val="22"/>
          <w:shd w:val="clear" w:color="auto" w:fill="FFFFFF"/>
        </w:rPr>
      </w:pPr>
      <w:r w:rsidRPr="008F6D11">
        <w:rPr>
          <w:rFonts w:ascii="Comic Sans MS" w:hAnsi="Comic Sans MS"/>
          <w:sz w:val="22"/>
          <w:szCs w:val="22"/>
          <w:shd w:val="clear" w:color="auto" w:fill="FFFFFF"/>
        </w:rPr>
        <w:t xml:space="preserve">To develop in children the skills of enquiry, investigation, </w:t>
      </w:r>
      <w:proofErr w:type="gramStart"/>
      <w:r w:rsidRPr="008F6D11">
        <w:rPr>
          <w:rFonts w:ascii="Comic Sans MS" w:hAnsi="Comic Sans MS"/>
          <w:sz w:val="22"/>
          <w:szCs w:val="22"/>
          <w:shd w:val="clear" w:color="auto" w:fill="FFFFFF"/>
        </w:rPr>
        <w:t>evaluation</w:t>
      </w:r>
      <w:proofErr w:type="gramEnd"/>
      <w:r w:rsidRPr="008F6D11">
        <w:rPr>
          <w:rFonts w:ascii="Comic Sans MS" w:hAnsi="Comic Sans MS"/>
          <w:sz w:val="22"/>
          <w:szCs w:val="22"/>
          <w:shd w:val="clear" w:color="auto" w:fill="FFFFFF"/>
        </w:rPr>
        <w:t xml:space="preserve"> and interpretation whilst understanding historical changes, consequences, similarities and differences. </w:t>
      </w:r>
    </w:p>
    <w:p w14:paraId="51B12A40" w14:textId="6A9B7ACF" w:rsidR="00EF3564" w:rsidRPr="008F6D11" w:rsidRDefault="008F6D11" w:rsidP="008F6D11">
      <w:pPr>
        <w:pStyle w:val="paragraph"/>
        <w:numPr>
          <w:ilvl w:val="0"/>
          <w:numId w:val="25"/>
        </w:numPr>
        <w:rPr>
          <w:rStyle w:val="eop"/>
          <w:rFonts w:ascii="Comic Sans MS" w:hAnsi="Comic Sans MS"/>
          <w:sz w:val="22"/>
          <w:szCs w:val="22"/>
          <w:shd w:val="clear" w:color="auto" w:fill="FFFFFF"/>
        </w:rPr>
      </w:pPr>
      <w:r w:rsidRPr="008F6D11">
        <w:rPr>
          <w:rFonts w:ascii="Comic Sans MS" w:hAnsi="Comic Sans MS"/>
          <w:sz w:val="22"/>
          <w:szCs w:val="22"/>
          <w:shd w:val="clear" w:color="auto" w:fill="FFFFFF"/>
        </w:rPr>
        <w:t>To help children understand that differences are not a barrier to achievement. </w:t>
      </w:r>
    </w:p>
    <w:p w14:paraId="1A0EDA08" w14:textId="77777777"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w:t>
            </w:r>
            <w:r>
              <w:lastRenderedPageBreak/>
              <w:t xml:space="preserve">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693554F1" w14:textId="77777777" w:rsidR="008F6D11" w:rsidRDefault="008F6D11" w:rsidP="00F813BD">
      <w:pPr>
        <w:spacing w:after="0"/>
        <w:rPr>
          <w:rFonts w:ascii="Comic Sans MS" w:hAnsi="Comic Sans MS"/>
          <w:u w:val="single"/>
        </w:rPr>
      </w:pPr>
    </w:p>
    <w:p w14:paraId="1A735442" w14:textId="6F257403" w:rsidR="009D7543" w:rsidRPr="009322B5" w:rsidRDefault="00A12FAE" w:rsidP="00F813BD">
      <w:pPr>
        <w:spacing w:after="0"/>
        <w:rPr>
          <w:rFonts w:ascii="Comic Sans MS" w:hAnsi="Comic Sans MS"/>
          <w:u w:val="single"/>
        </w:rPr>
      </w:pPr>
      <w:r w:rsidRPr="2096C158">
        <w:rPr>
          <w:rFonts w:ascii="Comic Sans MS" w:hAnsi="Comic Sans MS"/>
          <w:u w:val="single"/>
        </w:rPr>
        <w:t xml:space="preserve">The </w:t>
      </w:r>
      <w:r w:rsidR="00983EB9" w:rsidRPr="2096C158">
        <w:rPr>
          <w:rFonts w:ascii="Comic Sans MS" w:hAnsi="Comic Sans MS"/>
          <w:u w:val="single"/>
        </w:rPr>
        <w:t xml:space="preserve">Airedale </w:t>
      </w:r>
      <w:r w:rsidR="00112B59">
        <w:rPr>
          <w:rFonts w:ascii="Comic Sans MS" w:hAnsi="Comic Sans MS"/>
          <w:u w:val="single"/>
        </w:rPr>
        <w:t>History</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lastRenderedPageBreak/>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9093" w:type="dxa"/>
        <w:tblLook w:val="04A0" w:firstRow="1" w:lastRow="0" w:firstColumn="1" w:lastColumn="0" w:noHBand="0" w:noVBand="1"/>
      </w:tblPr>
      <w:tblGrid>
        <w:gridCol w:w="1731"/>
        <w:gridCol w:w="1779"/>
        <w:gridCol w:w="1792"/>
        <w:gridCol w:w="2015"/>
        <w:gridCol w:w="1776"/>
      </w:tblGrid>
      <w:tr w:rsidR="00F813BD" w:rsidRPr="0028573A" w14:paraId="5F2FD862" w14:textId="77777777" w:rsidTr="007F3253">
        <w:trPr>
          <w:trHeight w:val="299"/>
        </w:trPr>
        <w:tc>
          <w:tcPr>
            <w:tcW w:w="1731"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1779" w:type="dxa"/>
            <w:vAlign w:val="center"/>
          </w:tcPr>
          <w:p w14:paraId="60F6F070" w14:textId="77777777" w:rsidR="00F813BD" w:rsidRPr="00E35E21" w:rsidRDefault="00F813BD">
            <w:pPr>
              <w:jc w:val="center"/>
              <w:rPr>
                <w:rFonts w:ascii="Comic Sans MS" w:hAnsi="Comic Sans MS"/>
                <w:b/>
                <w:sz w:val="20"/>
                <w:szCs w:val="20"/>
              </w:rPr>
            </w:pPr>
            <w:r>
              <w:rPr>
                <w:rFonts w:ascii="Comic Sans MS" w:hAnsi="Comic Sans MS"/>
                <w:b/>
                <w:sz w:val="20"/>
                <w:szCs w:val="20"/>
              </w:rPr>
              <w:t>EYFS F1</w:t>
            </w:r>
          </w:p>
        </w:tc>
        <w:tc>
          <w:tcPr>
            <w:tcW w:w="1792" w:type="dxa"/>
            <w:vAlign w:val="center"/>
          </w:tcPr>
          <w:p w14:paraId="7C72E15C" w14:textId="77777777" w:rsidR="00F813BD" w:rsidRPr="00E35E21" w:rsidRDefault="00F813BD">
            <w:pPr>
              <w:jc w:val="center"/>
              <w:rPr>
                <w:rFonts w:ascii="Comic Sans MS" w:hAnsi="Comic Sans MS"/>
                <w:b/>
                <w:sz w:val="20"/>
                <w:szCs w:val="20"/>
              </w:rPr>
            </w:pPr>
            <w:r>
              <w:rPr>
                <w:rFonts w:ascii="Comic Sans MS" w:hAnsi="Comic Sans MS"/>
                <w:b/>
                <w:sz w:val="20"/>
                <w:szCs w:val="20"/>
              </w:rPr>
              <w:t>EYFS F2</w:t>
            </w:r>
          </w:p>
        </w:tc>
        <w:tc>
          <w:tcPr>
            <w:tcW w:w="2015" w:type="dxa"/>
            <w:vAlign w:val="center"/>
          </w:tcPr>
          <w:p w14:paraId="5E3C7D1B" w14:textId="77777777" w:rsidR="00F813BD" w:rsidRPr="00E35E21" w:rsidRDefault="00F813BD">
            <w:pPr>
              <w:jc w:val="center"/>
              <w:rPr>
                <w:rFonts w:ascii="Comic Sans MS" w:hAnsi="Comic Sans MS"/>
                <w:b/>
                <w:sz w:val="20"/>
                <w:szCs w:val="20"/>
              </w:rPr>
            </w:pPr>
            <w:r>
              <w:rPr>
                <w:rFonts w:ascii="Comic Sans MS" w:hAnsi="Comic Sans MS"/>
                <w:b/>
                <w:sz w:val="20"/>
                <w:szCs w:val="20"/>
              </w:rPr>
              <w:t>Year 1</w:t>
            </w:r>
          </w:p>
        </w:tc>
        <w:tc>
          <w:tcPr>
            <w:tcW w:w="1776" w:type="dxa"/>
            <w:vAlign w:val="center"/>
          </w:tcPr>
          <w:p w14:paraId="51986A38" w14:textId="77777777" w:rsidR="00F813BD" w:rsidRPr="00E35E21" w:rsidRDefault="00F813BD">
            <w:pPr>
              <w:jc w:val="center"/>
              <w:rPr>
                <w:rFonts w:ascii="Comic Sans MS" w:hAnsi="Comic Sans MS"/>
                <w:b/>
                <w:sz w:val="20"/>
                <w:szCs w:val="20"/>
              </w:rPr>
            </w:pPr>
            <w:r>
              <w:rPr>
                <w:rFonts w:ascii="Comic Sans MS" w:hAnsi="Comic Sans MS"/>
                <w:b/>
                <w:sz w:val="20"/>
                <w:szCs w:val="20"/>
              </w:rPr>
              <w:t>Year 2</w:t>
            </w:r>
          </w:p>
        </w:tc>
      </w:tr>
      <w:tr w:rsidR="000E053B" w:rsidRPr="0028573A" w14:paraId="3873805F" w14:textId="77777777" w:rsidTr="00F006C1">
        <w:trPr>
          <w:trHeight w:val="369"/>
        </w:trPr>
        <w:tc>
          <w:tcPr>
            <w:tcW w:w="1731" w:type="dxa"/>
            <w:vAlign w:val="center"/>
          </w:tcPr>
          <w:p w14:paraId="441DBF76" w14:textId="00EAD9C4" w:rsidR="000E053B" w:rsidRPr="00E35E21" w:rsidRDefault="000E053B" w:rsidP="000E053B">
            <w:pPr>
              <w:jc w:val="center"/>
              <w:rPr>
                <w:rFonts w:ascii="Comic Sans MS" w:hAnsi="Comic Sans MS"/>
                <w:b/>
                <w:sz w:val="20"/>
                <w:szCs w:val="20"/>
              </w:rPr>
            </w:pPr>
            <w:r w:rsidRPr="00E35E21">
              <w:rPr>
                <w:rFonts w:ascii="Comic Sans MS" w:hAnsi="Comic Sans MS"/>
                <w:b/>
                <w:sz w:val="20"/>
                <w:szCs w:val="20"/>
              </w:rPr>
              <w:t>Autumn 1</w:t>
            </w:r>
          </w:p>
        </w:tc>
        <w:tc>
          <w:tcPr>
            <w:tcW w:w="1779" w:type="dxa"/>
          </w:tcPr>
          <w:p w14:paraId="4446E603" w14:textId="4D7CEA5F" w:rsidR="000E053B" w:rsidRPr="000E053B" w:rsidRDefault="000E053B" w:rsidP="000E053B">
            <w:pPr>
              <w:jc w:val="center"/>
              <w:rPr>
                <w:rFonts w:ascii="Comic Sans MS" w:hAnsi="Comic Sans MS"/>
                <w:sz w:val="16"/>
                <w:szCs w:val="16"/>
              </w:rPr>
            </w:pPr>
            <w:r w:rsidRPr="000E053B">
              <w:rPr>
                <w:rFonts w:ascii="Comic Sans MS" w:hAnsi="Comic Sans MS"/>
                <w:sz w:val="16"/>
                <w:szCs w:val="16"/>
              </w:rPr>
              <w:t>I Can Sing a Rainbow</w:t>
            </w:r>
          </w:p>
        </w:tc>
        <w:tc>
          <w:tcPr>
            <w:tcW w:w="1792" w:type="dxa"/>
          </w:tcPr>
          <w:p w14:paraId="6EF2DA41" w14:textId="7CEE104F" w:rsidR="000E053B" w:rsidRPr="000E053B" w:rsidRDefault="000E053B" w:rsidP="000E053B">
            <w:pPr>
              <w:jc w:val="center"/>
              <w:rPr>
                <w:rFonts w:ascii="Comic Sans MS" w:hAnsi="Comic Sans MS"/>
                <w:sz w:val="16"/>
                <w:szCs w:val="16"/>
              </w:rPr>
            </w:pPr>
            <w:r w:rsidRPr="000E053B">
              <w:rPr>
                <w:rFonts w:ascii="Comic Sans MS" w:hAnsi="Comic Sans MS"/>
                <w:sz w:val="16"/>
                <w:szCs w:val="16"/>
              </w:rPr>
              <w:t>Once upon a Time</w:t>
            </w:r>
          </w:p>
        </w:tc>
        <w:tc>
          <w:tcPr>
            <w:tcW w:w="2015" w:type="dxa"/>
            <w:vAlign w:val="center"/>
          </w:tcPr>
          <w:p w14:paraId="75ABCF4B" w14:textId="30C3F97A" w:rsidR="000E053B" w:rsidRPr="000D7020" w:rsidRDefault="00A4466C" w:rsidP="000D7020">
            <w:pPr>
              <w:spacing w:after="120" w:line="286" w:lineRule="auto"/>
              <w:jc w:val="center"/>
              <w:rPr>
                <w:rFonts w:ascii="Comic Sans MS" w:hAnsi="Comic Sans MS"/>
                <w:sz w:val="16"/>
                <w:szCs w:val="16"/>
              </w:rPr>
            </w:pPr>
            <w:r w:rsidRPr="000D7020">
              <w:rPr>
                <w:rFonts w:ascii="Comic Sans MS" w:hAnsi="Comic Sans MS"/>
                <w:sz w:val="16"/>
                <w:szCs w:val="16"/>
              </w:rPr>
              <w:t>All About Me (Family)</w:t>
            </w:r>
          </w:p>
        </w:tc>
        <w:tc>
          <w:tcPr>
            <w:tcW w:w="1776" w:type="dxa"/>
            <w:vAlign w:val="center"/>
          </w:tcPr>
          <w:p w14:paraId="5B3C6ECC" w14:textId="55D5B27F" w:rsidR="000E053B" w:rsidRPr="000D7020" w:rsidRDefault="002E5EA9" w:rsidP="002E5EA9">
            <w:pPr>
              <w:spacing w:after="120" w:line="286" w:lineRule="auto"/>
              <w:jc w:val="center"/>
              <w:rPr>
                <w:rFonts w:ascii="Comic Sans MS" w:hAnsi="Comic Sans MS"/>
                <w:sz w:val="16"/>
                <w:szCs w:val="16"/>
              </w:rPr>
            </w:pPr>
            <w:r w:rsidRPr="002E5EA9">
              <w:rPr>
                <w:rFonts w:ascii="Comic Sans MS" w:hAnsi="Comic Sans MS"/>
                <w:sz w:val="16"/>
                <w:szCs w:val="16"/>
              </w:rPr>
              <w:t>Local History</w:t>
            </w:r>
            <w:r>
              <w:rPr>
                <w:rFonts w:ascii="Comic Sans MS" w:hAnsi="Comic Sans MS"/>
                <w:sz w:val="16"/>
                <w:szCs w:val="16"/>
              </w:rPr>
              <w:t xml:space="preserve"> </w:t>
            </w:r>
            <w:r w:rsidRPr="002E5EA9">
              <w:rPr>
                <w:rFonts w:ascii="Comic Sans MS" w:hAnsi="Comic Sans MS"/>
                <w:sz w:val="16"/>
                <w:szCs w:val="16"/>
              </w:rPr>
              <w:t>comparing schools past and present</w:t>
            </w:r>
          </w:p>
        </w:tc>
      </w:tr>
      <w:tr w:rsidR="000E053B" w:rsidRPr="0028573A" w14:paraId="28D7A78F" w14:textId="77777777" w:rsidTr="00F006C1">
        <w:trPr>
          <w:trHeight w:val="318"/>
        </w:trPr>
        <w:tc>
          <w:tcPr>
            <w:tcW w:w="1731" w:type="dxa"/>
            <w:vAlign w:val="center"/>
          </w:tcPr>
          <w:p w14:paraId="42108471" w14:textId="77777777" w:rsidR="000E053B" w:rsidRPr="00E35E21" w:rsidRDefault="000E053B" w:rsidP="000E053B">
            <w:pPr>
              <w:jc w:val="center"/>
              <w:rPr>
                <w:rFonts w:ascii="Comic Sans MS" w:hAnsi="Comic Sans MS"/>
                <w:b/>
                <w:sz w:val="20"/>
                <w:szCs w:val="20"/>
              </w:rPr>
            </w:pPr>
            <w:r w:rsidRPr="00E35E21">
              <w:rPr>
                <w:rFonts w:ascii="Comic Sans MS" w:hAnsi="Comic Sans MS"/>
                <w:b/>
                <w:sz w:val="20"/>
                <w:szCs w:val="20"/>
              </w:rPr>
              <w:t>Autumn 2</w:t>
            </w:r>
          </w:p>
        </w:tc>
        <w:tc>
          <w:tcPr>
            <w:tcW w:w="1779" w:type="dxa"/>
          </w:tcPr>
          <w:p w14:paraId="0EB5CB48" w14:textId="53F49A50" w:rsidR="000E053B" w:rsidRPr="000E053B" w:rsidRDefault="000E053B" w:rsidP="000E053B">
            <w:pPr>
              <w:jc w:val="center"/>
              <w:rPr>
                <w:rFonts w:ascii="Comic Sans MS" w:hAnsi="Comic Sans MS"/>
                <w:sz w:val="16"/>
                <w:szCs w:val="16"/>
              </w:rPr>
            </w:pPr>
            <w:r w:rsidRPr="000E053B">
              <w:rPr>
                <w:rFonts w:ascii="Comic Sans MS" w:hAnsi="Comic Sans MS"/>
                <w:sz w:val="16"/>
                <w:szCs w:val="16"/>
              </w:rPr>
              <w:t>Let’s Celebrate</w:t>
            </w:r>
          </w:p>
        </w:tc>
        <w:tc>
          <w:tcPr>
            <w:tcW w:w="1792" w:type="dxa"/>
          </w:tcPr>
          <w:p w14:paraId="6F442FAB" w14:textId="69D0D364" w:rsidR="000E053B" w:rsidRPr="000E053B" w:rsidRDefault="000E053B" w:rsidP="000E053B">
            <w:pPr>
              <w:widowControl w:val="0"/>
              <w:jc w:val="center"/>
              <w:rPr>
                <w:rFonts w:ascii="Comic Sans MS" w:hAnsi="Comic Sans MS"/>
                <w:sz w:val="16"/>
                <w:szCs w:val="16"/>
                <w:lang w:val="en-US"/>
              </w:rPr>
            </w:pPr>
            <w:r w:rsidRPr="000E053B">
              <w:rPr>
                <w:rFonts w:ascii="Comic Sans MS" w:hAnsi="Comic Sans MS"/>
                <w:sz w:val="16"/>
                <w:szCs w:val="16"/>
              </w:rPr>
              <w:t>Let’s Celebrate</w:t>
            </w:r>
          </w:p>
        </w:tc>
        <w:tc>
          <w:tcPr>
            <w:tcW w:w="2015" w:type="dxa"/>
            <w:vAlign w:val="center"/>
          </w:tcPr>
          <w:p w14:paraId="25E59AE6" w14:textId="59D92BE0" w:rsidR="000E053B" w:rsidRPr="000D7020" w:rsidRDefault="000E053B" w:rsidP="000E053B">
            <w:pPr>
              <w:spacing w:after="120" w:line="286" w:lineRule="auto"/>
              <w:jc w:val="center"/>
              <w:rPr>
                <w:rFonts w:ascii="Comic Sans MS" w:hAnsi="Comic Sans MS"/>
                <w:sz w:val="16"/>
                <w:szCs w:val="16"/>
              </w:rPr>
            </w:pPr>
          </w:p>
        </w:tc>
        <w:tc>
          <w:tcPr>
            <w:tcW w:w="1776" w:type="dxa"/>
            <w:vAlign w:val="center"/>
          </w:tcPr>
          <w:p w14:paraId="2F93CAE2" w14:textId="2868DC53" w:rsidR="000E053B" w:rsidRPr="000D7020" w:rsidRDefault="000E053B" w:rsidP="000E053B">
            <w:pPr>
              <w:spacing w:after="120" w:line="286" w:lineRule="auto"/>
              <w:jc w:val="center"/>
              <w:rPr>
                <w:rFonts w:ascii="Comic Sans MS" w:hAnsi="Comic Sans MS"/>
                <w:sz w:val="16"/>
                <w:szCs w:val="16"/>
              </w:rPr>
            </w:pPr>
          </w:p>
        </w:tc>
      </w:tr>
      <w:tr w:rsidR="002359FC" w:rsidRPr="0028573A" w14:paraId="430AFE9A" w14:textId="77777777" w:rsidTr="00F006C1">
        <w:trPr>
          <w:trHeight w:val="318"/>
        </w:trPr>
        <w:tc>
          <w:tcPr>
            <w:tcW w:w="1731" w:type="dxa"/>
            <w:vAlign w:val="center"/>
          </w:tcPr>
          <w:p w14:paraId="7443DC02" w14:textId="77777777" w:rsidR="002359FC" w:rsidRPr="00E35E21" w:rsidRDefault="002359FC" w:rsidP="002359FC">
            <w:pPr>
              <w:jc w:val="center"/>
              <w:rPr>
                <w:rFonts w:ascii="Comic Sans MS" w:hAnsi="Comic Sans MS"/>
                <w:b/>
                <w:sz w:val="20"/>
                <w:szCs w:val="20"/>
              </w:rPr>
            </w:pPr>
            <w:r w:rsidRPr="00E35E21">
              <w:rPr>
                <w:rFonts w:ascii="Comic Sans MS" w:hAnsi="Comic Sans MS"/>
                <w:b/>
                <w:sz w:val="20"/>
                <w:szCs w:val="20"/>
              </w:rPr>
              <w:t>Spring 1</w:t>
            </w:r>
          </w:p>
        </w:tc>
        <w:tc>
          <w:tcPr>
            <w:tcW w:w="1779" w:type="dxa"/>
          </w:tcPr>
          <w:p w14:paraId="6A5C285E" w14:textId="7ED75A8F"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People Who Help us</w:t>
            </w:r>
          </w:p>
        </w:tc>
        <w:tc>
          <w:tcPr>
            <w:tcW w:w="1792" w:type="dxa"/>
          </w:tcPr>
          <w:p w14:paraId="6C8590DC" w14:textId="27577B7A"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People Who Help us</w:t>
            </w:r>
          </w:p>
        </w:tc>
        <w:tc>
          <w:tcPr>
            <w:tcW w:w="2015" w:type="dxa"/>
            <w:vAlign w:val="center"/>
          </w:tcPr>
          <w:p w14:paraId="5B134BA5" w14:textId="287EF0A1" w:rsidR="002359FC" w:rsidRPr="000D7020" w:rsidRDefault="00A4466C" w:rsidP="002359FC">
            <w:pPr>
              <w:spacing w:after="120" w:line="286" w:lineRule="auto"/>
              <w:jc w:val="center"/>
              <w:rPr>
                <w:rFonts w:ascii="Comic Sans MS" w:hAnsi="Comic Sans MS"/>
                <w:sz w:val="16"/>
                <w:szCs w:val="16"/>
              </w:rPr>
            </w:pPr>
            <w:r w:rsidRPr="000D7020">
              <w:rPr>
                <w:rFonts w:ascii="Comic Sans MS" w:hAnsi="Comic Sans MS"/>
                <w:sz w:val="16"/>
                <w:szCs w:val="16"/>
              </w:rPr>
              <w:t>Toys and Victorians</w:t>
            </w:r>
          </w:p>
        </w:tc>
        <w:tc>
          <w:tcPr>
            <w:tcW w:w="1776" w:type="dxa"/>
            <w:vAlign w:val="center"/>
          </w:tcPr>
          <w:p w14:paraId="569BE36E" w14:textId="2A1CD93F" w:rsidR="002359FC" w:rsidRPr="000D7020" w:rsidRDefault="002E5EA9" w:rsidP="002359FC">
            <w:pPr>
              <w:spacing w:after="120" w:line="286" w:lineRule="auto"/>
              <w:jc w:val="center"/>
              <w:rPr>
                <w:rFonts w:ascii="Comic Sans MS" w:hAnsi="Comic Sans MS"/>
                <w:sz w:val="16"/>
                <w:szCs w:val="16"/>
              </w:rPr>
            </w:pPr>
            <w:r>
              <w:rPr>
                <w:rFonts w:ascii="Comic Sans MS" w:hAnsi="Comic Sans MS"/>
                <w:sz w:val="16"/>
                <w:szCs w:val="16"/>
              </w:rPr>
              <w:t>The Great Fire of London</w:t>
            </w:r>
          </w:p>
        </w:tc>
      </w:tr>
      <w:tr w:rsidR="002359FC" w:rsidRPr="0028573A" w14:paraId="7C53AAE4" w14:textId="77777777" w:rsidTr="00F006C1">
        <w:trPr>
          <w:trHeight w:val="318"/>
        </w:trPr>
        <w:tc>
          <w:tcPr>
            <w:tcW w:w="1731" w:type="dxa"/>
            <w:vAlign w:val="center"/>
          </w:tcPr>
          <w:p w14:paraId="17D6318A" w14:textId="77777777" w:rsidR="002359FC" w:rsidRPr="00E35E21" w:rsidRDefault="002359FC" w:rsidP="002359FC">
            <w:pPr>
              <w:jc w:val="center"/>
              <w:rPr>
                <w:rFonts w:ascii="Comic Sans MS" w:hAnsi="Comic Sans MS"/>
                <w:b/>
                <w:sz w:val="20"/>
                <w:szCs w:val="20"/>
              </w:rPr>
            </w:pPr>
            <w:r w:rsidRPr="00E35E21">
              <w:rPr>
                <w:rFonts w:ascii="Comic Sans MS" w:hAnsi="Comic Sans MS"/>
                <w:b/>
                <w:sz w:val="20"/>
                <w:szCs w:val="20"/>
              </w:rPr>
              <w:t>Spring 2</w:t>
            </w:r>
          </w:p>
        </w:tc>
        <w:tc>
          <w:tcPr>
            <w:tcW w:w="1779" w:type="dxa"/>
          </w:tcPr>
          <w:p w14:paraId="0F373B93" w14:textId="6228B55C"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Down on the Farm</w:t>
            </w:r>
          </w:p>
        </w:tc>
        <w:tc>
          <w:tcPr>
            <w:tcW w:w="1792" w:type="dxa"/>
          </w:tcPr>
          <w:p w14:paraId="54F531F8" w14:textId="26BA0F25"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Mad about Minibeasts</w:t>
            </w:r>
          </w:p>
        </w:tc>
        <w:tc>
          <w:tcPr>
            <w:tcW w:w="2015" w:type="dxa"/>
            <w:vAlign w:val="center"/>
          </w:tcPr>
          <w:p w14:paraId="5D8AE071" w14:textId="69334A70" w:rsidR="002359FC" w:rsidRPr="000D7020" w:rsidRDefault="002359FC" w:rsidP="002359FC">
            <w:pPr>
              <w:spacing w:after="120" w:line="286" w:lineRule="auto"/>
              <w:jc w:val="center"/>
              <w:rPr>
                <w:rFonts w:ascii="Comic Sans MS" w:hAnsi="Comic Sans MS"/>
                <w:sz w:val="16"/>
                <w:szCs w:val="16"/>
              </w:rPr>
            </w:pPr>
          </w:p>
        </w:tc>
        <w:tc>
          <w:tcPr>
            <w:tcW w:w="1776" w:type="dxa"/>
            <w:vAlign w:val="center"/>
          </w:tcPr>
          <w:p w14:paraId="33D137BA" w14:textId="41F82F17" w:rsidR="002359FC" w:rsidRPr="000D7020" w:rsidRDefault="002359FC" w:rsidP="002359FC">
            <w:pPr>
              <w:spacing w:after="120" w:line="286" w:lineRule="auto"/>
              <w:jc w:val="center"/>
              <w:rPr>
                <w:rFonts w:ascii="Comic Sans MS" w:hAnsi="Comic Sans MS"/>
                <w:sz w:val="16"/>
                <w:szCs w:val="16"/>
              </w:rPr>
            </w:pPr>
          </w:p>
        </w:tc>
      </w:tr>
      <w:tr w:rsidR="002359FC" w:rsidRPr="0028573A" w14:paraId="30777A41" w14:textId="77777777" w:rsidTr="00F006C1">
        <w:trPr>
          <w:trHeight w:val="318"/>
        </w:trPr>
        <w:tc>
          <w:tcPr>
            <w:tcW w:w="1731" w:type="dxa"/>
            <w:vAlign w:val="center"/>
          </w:tcPr>
          <w:p w14:paraId="30CFE23E" w14:textId="77777777" w:rsidR="002359FC" w:rsidRPr="00E35E21" w:rsidRDefault="002359FC" w:rsidP="002359FC">
            <w:pPr>
              <w:jc w:val="center"/>
              <w:rPr>
                <w:rFonts w:ascii="Comic Sans MS" w:hAnsi="Comic Sans MS"/>
                <w:b/>
                <w:sz w:val="20"/>
                <w:szCs w:val="20"/>
              </w:rPr>
            </w:pPr>
            <w:r w:rsidRPr="00E35E21">
              <w:rPr>
                <w:rFonts w:ascii="Comic Sans MS" w:hAnsi="Comic Sans MS"/>
                <w:b/>
                <w:sz w:val="20"/>
                <w:szCs w:val="20"/>
              </w:rPr>
              <w:t>Summer 1</w:t>
            </w:r>
          </w:p>
        </w:tc>
        <w:tc>
          <w:tcPr>
            <w:tcW w:w="1779" w:type="dxa"/>
          </w:tcPr>
          <w:p w14:paraId="32273047" w14:textId="4AE3C732"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Let’s Talk about Feelings</w:t>
            </w:r>
          </w:p>
        </w:tc>
        <w:tc>
          <w:tcPr>
            <w:tcW w:w="1792" w:type="dxa"/>
          </w:tcPr>
          <w:p w14:paraId="2473DFC6" w14:textId="2D941E2D"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Zoom to the Moon</w:t>
            </w:r>
          </w:p>
        </w:tc>
        <w:tc>
          <w:tcPr>
            <w:tcW w:w="2015" w:type="dxa"/>
            <w:vAlign w:val="center"/>
          </w:tcPr>
          <w:p w14:paraId="0C5C6974" w14:textId="12B97943" w:rsidR="002359FC" w:rsidRPr="000D7020" w:rsidRDefault="000D7020" w:rsidP="002359FC">
            <w:pPr>
              <w:jc w:val="center"/>
              <w:rPr>
                <w:rFonts w:ascii="Comic Sans MS" w:hAnsi="Comic Sans MS"/>
                <w:sz w:val="16"/>
                <w:szCs w:val="16"/>
              </w:rPr>
            </w:pPr>
            <w:r w:rsidRPr="000D7020">
              <w:rPr>
                <w:rFonts w:ascii="Comic Sans MS" w:hAnsi="Comic Sans MS"/>
                <w:sz w:val="16"/>
                <w:szCs w:val="16"/>
              </w:rPr>
              <w:t>The Royals</w:t>
            </w:r>
          </w:p>
        </w:tc>
        <w:tc>
          <w:tcPr>
            <w:tcW w:w="1776" w:type="dxa"/>
            <w:vAlign w:val="center"/>
          </w:tcPr>
          <w:p w14:paraId="5046354C" w14:textId="5CA897DF" w:rsidR="002359FC" w:rsidRPr="000D7020" w:rsidRDefault="00F821A3" w:rsidP="002359FC">
            <w:pPr>
              <w:jc w:val="center"/>
              <w:rPr>
                <w:rFonts w:ascii="Comic Sans MS" w:hAnsi="Comic Sans MS"/>
                <w:sz w:val="16"/>
                <w:szCs w:val="16"/>
              </w:rPr>
            </w:pPr>
            <w:r>
              <w:rPr>
                <w:rFonts w:ascii="Comic Sans MS" w:hAnsi="Comic Sans MS"/>
                <w:sz w:val="16"/>
                <w:szCs w:val="16"/>
              </w:rPr>
              <w:t>The History of Nursing</w:t>
            </w:r>
          </w:p>
        </w:tc>
      </w:tr>
      <w:tr w:rsidR="002359FC" w:rsidRPr="003D15A4" w14:paraId="6ABD1907" w14:textId="77777777" w:rsidTr="00F006C1">
        <w:trPr>
          <w:trHeight w:val="318"/>
        </w:trPr>
        <w:tc>
          <w:tcPr>
            <w:tcW w:w="1731" w:type="dxa"/>
            <w:vAlign w:val="center"/>
          </w:tcPr>
          <w:p w14:paraId="7299DAB0" w14:textId="77777777" w:rsidR="002359FC" w:rsidRPr="00E35E21" w:rsidRDefault="002359FC" w:rsidP="002359FC">
            <w:pPr>
              <w:jc w:val="center"/>
              <w:rPr>
                <w:rFonts w:ascii="Comic Sans MS" w:hAnsi="Comic Sans MS"/>
                <w:b/>
                <w:sz w:val="20"/>
                <w:szCs w:val="20"/>
              </w:rPr>
            </w:pPr>
            <w:r w:rsidRPr="00E35E21">
              <w:rPr>
                <w:rFonts w:ascii="Comic Sans MS" w:hAnsi="Comic Sans MS"/>
                <w:b/>
                <w:sz w:val="20"/>
                <w:szCs w:val="20"/>
              </w:rPr>
              <w:t>Summer 2</w:t>
            </w:r>
          </w:p>
        </w:tc>
        <w:tc>
          <w:tcPr>
            <w:tcW w:w="1779" w:type="dxa"/>
          </w:tcPr>
          <w:p w14:paraId="1367924B" w14:textId="1F5DB151" w:rsidR="002359FC" w:rsidRPr="002359FC" w:rsidRDefault="002359FC" w:rsidP="002359FC">
            <w:pPr>
              <w:jc w:val="center"/>
              <w:rPr>
                <w:rFonts w:ascii="Comic Sans MS" w:hAnsi="Comic Sans MS"/>
                <w:sz w:val="16"/>
                <w:szCs w:val="16"/>
              </w:rPr>
            </w:pPr>
            <w:r w:rsidRPr="002359FC">
              <w:rPr>
                <w:rFonts w:ascii="Comic Sans MS" w:hAnsi="Comic Sans MS"/>
                <w:sz w:val="16"/>
                <w:szCs w:val="16"/>
              </w:rPr>
              <w:t>All Around the World</w:t>
            </w:r>
          </w:p>
        </w:tc>
        <w:tc>
          <w:tcPr>
            <w:tcW w:w="1792" w:type="dxa"/>
          </w:tcPr>
          <w:p w14:paraId="07640092" w14:textId="68683655" w:rsidR="002359FC" w:rsidRPr="002359FC" w:rsidRDefault="002359FC" w:rsidP="002359FC">
            <w:pPr>
              <w:jc w:val="center"/>
              <w:rPr>
                <w:rFonts w:ascii="Comic Sans MS" w:hAnsi="Comic Sans MS"/>
                <w:sz w:val="16"/>
                <w:szCs w:val="16"/>
              </w:rPr>
            </w:pPr>
            <w:proofErr w:type="gramStart"/>
            <w:r w:rsidRPr="002359FC">
              <w:rPr>
                <w:rFonts w:ascii="Comic Sans MS" w:hAnsi="Comic Sans MS"/>
                <w:sz w:val="16"/>
                <w:szCs w:val="16"/>
              </w:rPr>
              <w:t>Oh</w:t>
            </w:r>
            <w:proofErr w:type="gramEnd"/>
            <w:r w:rsidRPr="002359FC">
              <w:rPr>
                <w:rFonts w:ascii="Comic Sans MS" w:hAnsi="Comic Sans MS"/>
                <w:sz w:val="16"/>
                <w:szCs w:val="16"/>
              </w:rPr>
              <w:t xml:space="preserve"> We Do Like to be Beside the</w:t>
            </w:r>
          </w:p>
        </w:tc>
        <w:tc>
          <w:tcPr>
            <w:tcW w:w="2015" w:type="dxa"/>
            <w:vAlign w:val="center"/>
          </w:tcPr>
          <w:p w14:paraId="227692CB" w14:textId="1720563C" w:rsidR="002359FC" w:rsidRPr="000D7020" w:rsidRDefault="002359FC" w:rsidP="002359FC">
            <w:pPr>
              <w:spacing w:after="120" w:line="286" w:lineRule="auto"/>
              <w:jc w:val="center"/>
              <w:rPr>
                <w:rFonts w:ascii="Comic Sans MS" w:hAnsi="Comic Sans MS"/>
                <w:sz w:val="16"/>
                <w:szCs w:val="16"/>
              </w:rPr>
            </w:pPr>
          </w:p>
        </w:tc>
        <w:tc>
          <w:tcPr>
            <w:tcW w:w="1776" w:type="dxa"/>
            <w:vAlign w:val="center"/>
          </w:tcPr>
          <w:p w14:paraId="39EA409A" w14:textId="77777777" w:rsidR="002359FC" w:rsidRPr="000D7020" w:rsidRDefault="002359FC" w:rsidP="002359FC">
            <w:pPr>
              <w:rPr>
                <w:rFonts w:ascii="Comic Sans MS" w:hAnsi="Comic Sans MS"/>
                <w:sz w:val="16"/>
                <w:szCs w:val="16"/>
              </w:rPr>
            </w:pP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1</w:t>
            </w:r>
          </w:p>
        </w:tc>
        <w:tc>
          <w:tcPr>
            <w:tcW w:w="1803" w:type="dxa"/>
            <w:vAlign w:val="center"/>
          </w:tcPr>
          <w:p w14:paraId="145F8F85" w14:textId="2A8AEF5C" w:rsidR="008A3997" w:rsidRPr="003C23F2" w:rsidRDefault="00DA2F2C" w:rsidP="008A3997">
            <w:pPr>
              <w:jc w:val="center"/>
              <w:rPr>
                <w:rFonts w:ascii="Comic Sans MS" w:hAnsi="Comic Sans MS"/>
                <w:sz w:val="16"/>
                <w:szCs w:val="16"/>
              </w:rPr>
            </w:pPr>
            <w:r>
              <w:rPr>
                <w:rFonts w:ascii="Comic Sans MS" w:hAnsi="Comic Sans MS"/>
                <w:sz w:val="16"/>
                <w:szCs w:val="16"/>
              </w:rPr>
              <w:t>Coal Mining (Local History)</w:t>
            </w:r>
          </w:p>
        </w:tc>
        <w:tc>
          <w:tcPr>
            <w:tcW w:w="1803" w:type="dxa"/>
            <w:vAlign w:val="center"/>
          </w:tcPr>
          <w:p w14:paraId="3111AD4C" w14:textId="709A00EE" w:rsidR="00F813BD" w:rsidRPr="003C23F2" w:rsidRDefault="00AB60C1">
            <w:pPr>
              <w:jc w:val="center"/>
              <w:rPr>
                <w:rFonts w:ascii="Comic Sans MS" w:hAnsi="Comic Sans MS"/>
                <w:sz w:val="16"/>
                <w:szCs w:val="16"/>
              </w:rPr>
            </w:pPr>
            <w:r>
              <w:rPr>
                <w:rFonts w:ascii="Comic Sans MS" w:hAnsi="Comic Sans MS"/>
                <w:sz w:val="16"/>
                <w:szCs w:val="16"/>
              </w:rPr>
              <w:t>Ancient Egypt</w:t>
            </w:r>
          </w:p>
        </w:tc>
        <w:tc>
          <w:tcPr>
            <w:tcW w:w="1803" w:type="dxa"/>
            <w:vAlign w:val="center"/>
          </w:tcPr>
          <w:p w14:paraId="0E31F722" w14:textId="2FDA9E58" w:rsidR="00F813BD" w:rsidRPr="003C23F2" w:rsidRDefault="003175DD">
            <w:pPr>
              <w:jc w:val="center"/>
              <w:rPr>
                <w:rFonts w:ascii="Comic Sans MS" w:hAnsi="Comic Sans MS"/>
                <w:sz w:val="16"/>
                <w:szCs w:val="16"/>
              </w:rPr>
            </w:pPr>
            <w:r>
              <w:rPr>
                <w:rFonts w:ascii="Comic Sans MS" w:hAnsi="Comic Sans MS"/>
                <w:sz w:val="16"/>
                <w:szCs w:val="16"/>
              </w:rPr>
              <w:t>Egyptians</w:t>
            </w:r>
          </w:p>
        </w:tc>
        <w:tc>
          <w:tcPr>
            <w:tcW w:w="1804" w:type="dxa"/>
            <w:vAlign w:val="center"/>
          </w:tcPr>
          <w:p w14:paraId="2DE28182" w14:textId="0A3882C5" w:rsidR="00F813BD" w:rsidRPr="003C23F2" w:rsidRDefault="007F3253">
            <w:pPr>
              <w:jc w:val="center"/>
              <w:rPr>
                <w:rFonts w:ascii="Comic Sans MS" w:hAnsi="Comic Sans MS"/>
                <w:sz w:val="16"/>
                <w:szCs w:val="16"/>
              </w:rPr>
            </w:pPr>
            <w:r>
              <w:rPr>
                <w:rFonts w:ascii="Comic Sans MS" w:hAnsi="Comic Sans MS"/>
                <w:sz w:val="16"/>
                <w:szCs w:val="16"/>
              </w:rPr>
              <w:t>Victorians</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5B813F58" w14:textId="2F0D549F" w:rsidR="00F813BD" w:rsidRPr="003C23F2" w:rsidRDefault="00F813BD">
            <w:pPr>
              <w:jc w:val="center"/>
              <w:rPr>
                <w:rFonts w:ascii="Comic Sans MS" w:hAnsi="Comic Sans MS"/>
                <w:sz w:val="16"/>
                <w:szCs w:val="16"/>
              </w:rPr>
            </w:pPr>
          </w:p>
        </w:tc>
        <w:tc>
          <w:tcPr>
            <w:tcW w:w="1803" w:type="dxa"/>
            <w:vAlign w:val="center"/>
          </w:tcPr>
          <w:p w14:paraId="0867F295" w14:textId="5F229FCC" w:rsidR="00F813BD" w:rsidRPr="003C23F2" w:rsidRDefault="00F813BD">
            <w:pPr>
              <w:jc w:val="center"/>
              <w:rPr>
                <w:rFonts w:ascii="Comic Sans MS" w:hAnsi="Comic Sans MS"/>
                <w:sz w:val="16"/>
                <w:szCs w:val="16"/>
              </w:rPr>
            </w:pPr>
          </w:p>
        </w:tc>
        <w:tc>
          <w:tcPr>
            <w:tcW w:w="1803" w:type="dxa"/>
            <w:vAlign w:val="center"/>
          </w:tcPr>
          <w:p w14:paraId="16D1E8EA" w14:textId="70F967CA" w:rsidR="00F813BD" w:rsidRPr="003C23F2" w:rsidRDefault="00F813BD">
            <w:pPr>
              <w:jc w:val="center"/>
              <w:rPr>
                <w:rFonts w:ascii="Comic Sans MS" w:hAnsi="Comic Sans MS"/>
                <w:sz w:val="16"/>
                <w:szCs w:val="16"/>
              </w:rPr>
            </w:pPr>
          </w:p>
        </w:tc>
        <w:tc>
          <w:tcPr>
            <w:tcW w:w="1804" w:type="dxa"/>
            <w:vAlign w:val="center"/>
          </w:tcPr>
          <w:p w14:paraId="0DE127FC" w14:textId="7E86AA4D" w:rsidR="00F813BD" w:rsidRPr="003C23F2" w:rsidRDefault="00F813BD">
            <w:pPr>
              <w:jc w:val="center"/>
              <w:rPr>
                <w:rFonts w:ascii="Comic Sans MS" w:hAnsi="Comic Sans MS"/>
                <w:sz w:val="16"/>
                <w:szCs w:val="16"/>
              </w:rPr>
            </w:pPr>
          </w:p>
        </w:tc>
      </w:tr>
      <w:tr w:rsidR="003C23F2" w:rsidRPr="0028573A" w14:paraId="25BC3E3B" w14:textId="77777777" w:rsidTr="003C23F2">
        <w:trPr>
          <w:trHeight w:val="446"/>
        </w:trPr>
        <w:tc>
          <w:tcPr>
            <w:tcW w:w="1803" w:type="dxa"/>
            <w:vAlign w:val="center"/>
          </w:tcPr>
          <w:p w14:paraId="3534B41C"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03" w:type="dxa"/>
            <w:vAlign w:val="center"/>
          </w:tcPr>
          <w:p w14:paraId="41EE5470" w14:textId="3215A44C" w:rsidR="00F813BD" w:rsidRPr="003C23F2" w:rsidRDefault="00DA2F2C">
            <w:pPr>
              <w:jc w:val="center"/>
              <w:rPr>
                <w:rFonts w:ascii="Comic Sans MS" w:hAnsi="Comic Sans MS"/>
                <w:sz w:val="16"/>
                <w:szCs w:val="16"/>
              </w:rPr>
            </w:pPr>
            <w:r>
              <w:rPr>
                <w:rFonts w:ascii="Comic Sans MS" w:hAnsi="Comic Sans MS"/>
                <w:sz w:val="16"/>
                <w:szCs w:val="16"/>
              </w:rPr>
              <w:t>Stone Age to Iron Age</w:t>
            </w:r>
          </w:p>
        </w:tc>
        <w:tc>
          <w:tcPr>
            <w:tcW w:w="1803" w:type="dxa"/>
            <w:vAlign w:val="center"/>
          </w:tcPr>
          <w:p w14:paraId="6F2A245A" w14:textId="4DE720C0" w:rsidR="00F813BD" w:rsidRPr="003C23F2" w:rsidRDefault="00AB60C1">
            <w:pPr>
              <w:jc w:val="center"/>
              <w:rPr>
                <w:rFonts w:ascii="Comic Sans MS" w:hAnsi="Comic Sans MS"/>
                <w:sz w:val="16"/>
                <w:szCs w:val="16"/>
              </w:rPr>
            </w:pPr>
            <w:r>
              <w:rPr>
                <w:rFonts w:ascii="Comic Sans MS" w:hAnsi="Comic Sans MS"/>
                <w:sz w:val="16"/>
                <w:szCs w:val="16"/>
              </w:rPr>
              <w:t>Ancient Greece</w:t>
            </w:r>
          </w:p>
        </w:tc>
        <w:tc>
          <w:tcPr>
            <w:tcW w:w="1803" w:type="dxa"/>
            <w:vAlign w:val="center"/>
          </w:tcPr>
          <w:p w14:paraId="3EC17E77" w14:textId="56A02875" w:rsidR="00F813BD" w:rsidRPr="003C23F2" w:rsidRDefault="003175DD">
            <w:pPr>
              <w:jc w:val="center"/>
              <w:rPr>
                <w:rFonts w:ascii="Comic Sans MS" w:hAnsi="Comic Sans MS"/>
                <w:sz w:val="16"/>
                <w:szCs w:val="16"/>
              </w:rPr>
            </w:pPr>
            <w:r>
              <w:rPr>
                <w:rFonts w:ascii="Comic Sans MS" w:hAnsi="Comic Sans MS"/>
                <w:sz w:val="16"/>
                <w:szCs w:val="16"/>
              </w:rPr>
              <w:t>History of Greeks</w:t>
            </w:r>
          </w:p>
        </w:tc>
        <w:tc>
          <w:tcPr>
            <w:tcW w:w="1804" w:type="dxa"/>
            <w:vAlign w:val="center"/>
          </w:tcPr>
          <w:p w14:paraId="201D791E" w14:textId="2343D0CF" w:rsidR="00F813BD" w:rsidRPr="003C23F2" w:rsidRDefault="007F3253">
            <w:pPr>
              <w:jc w:val="center"/>
              <w:rPr>
                <w:rFonts w:ascii="Comic Sans MS" w:hAnsi="Comic Sans MS"/>
                <w:sz w:val="16"/>
                <w:szCs w:val="16"/>
              </w:rPr>
            </w:pPr>
            <w:r>
              <w:rPr>
                <w:rFonts w:ascii="Comic Sans MS" w:hAnsi="Comic Sans MS"/>
                <w:sz w:val="16"/>
                <w:szCs w:val="16"/>
              </w:rPr>
              <w:t>Egyptians</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02257FE8" w14:textId="1FC629FE" w:rsidR="00F813BD" w:rsidRPr="003C23F2" w:rsidRDefault="00F813BD">
            <w:pPr>
              <w:jc w:val="center"/>
              <w:rPr>
                <w:rFonts w:ascii="Comic Sans MS" w:hAnsi="Comic Sans MS"/>
                <w:sz w:val="16"/>
                <w:szCs w:val="16"/>
              </w:rPr>
            </w:pPr>
          </w:p>
        </w:tc>
        <w:tc>
          <w:tcPr>
            <w:tcW w:w="1803" w:type="dxa"/>
            <w:vAlign w:val="center"/>
          </w:tcPr>
          <w:p w14:paraId="73A88E51" w14:textId="77777777" w:rsidR="00F813BD" w:rsidRPr="003C23F2" w:rsidRDefault="00F813BD">
            <w:pPr>
              <w:jc w:val="center"/>
              <w:rPr>
                <w:rFonts w:ascii="Comic Sans MS" w:hAnsi="Comic Sans MS"/>
                <w:sz w:val="16"/>
                <w:szCs w:val="16"/>
              </w:rPr>
            </w:pPr>
          </w:p>
        </w:tc>
        <w:tc>
          <w:tcPr>
            <w:tcW w:w="1803" w:type="dxa"/>
            <w:vAlign w:val="center"/>
          </w:tcPr>
          <w:p w14:paraId="2468AB9F" w14:textId="103BE72E" w:rsidR="00F813BD" w:rsidRPr="003C23F2" w:rsidRDefault="00F813BD">
            <w:pPr>
              <w:jc w:val="center"/>
              <w:rPr>
                <w:rFonts w:ascii="Comic Sans MS" w:hAnsi="Comic Sans MS"/>
                <w:sz w:val="16"/>
                <w:szCs w:val="16"/>
              </w:rPr>
            </w:pPr>
          </w:p>
        </w:tc>
        <w:tc>
          <w:tcPr>
            <w:tcW w:w="1804" w:type="dxa"/>
            <w:vAlign w:val="center"/>
          </w:tcPr>
          <w:p w14:paraId="5E8CB66C" w14:textId="2D7B5157" w:rsidR="00F813BD" w:rsidRPr="003C23F2" w:rsidRDefault="00F813BD">
            <w:pPr>
              <w:jc w:val="center"/>
              <w:rPr>
                <w:rFonts w:ascii="Comic Sans MS" w:hAnsi="Comic Sans MS"/>
                <w:sz w:val="16"/>
                <w:szCs w:val="16"/>
              </w:rPr>
            </w:pPr>
          </w:p>
        </w:tc>
      </w:tr>
      <w:tr w:rsidR="003C23F2" w:rsidRPr="0028573A" w14:paraId="3B808ACD" w14:textId="77777777" w:rsidTr="003C23F2">
        <w:trPr>
          <w:trHeight w:val="446"/>
        </w:trPr>
        <w:tc>
          <w:tcPr>
            <w:tcW w:w="1803" w:type="dxa"/>
            <w:vAlign w:val="center"/>
          </w:tcPr>
          <w:p w14:paraId="2CEA742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03" w:type="dxa"/>
            <w:vAlign w:val="center"/>
          </w:tcPr>
          <w:p w14:paraId="3976CE97" w14:textId="5B4520F9" w:rsidR="00F813BD" w:rsidRPr="003C23F2" w:rsidRDefault="00D34F97">
            <w:pPr>
              <w:jc w:val="center"/>
              <w:rPr>
                <w:rFonts w:ascii="Comic Sans MS" w:hAnsi="Comic Sans MS"/>
                <w:sz w:val="16"/>
                <w:szCs w:val="16"/>
              </w:rPr>
            </w:pPr>
            <w:r>
              <w:rPr>
                <w:rFonts w:ascii="Comic Sans MS" w:hAnsi="Comic Sans MS"/>
                <w:sz w:val="16"/>
                <w:szCs w:val="16"/>
              </w:rPr>
              <w:t>Stone Age to Iron Age</w:t>
            </w:r>
          </w:p>
        </w:tc>
        <w:tc>
          <w:tcPr>
            <w:tcW w:w="1803" w:type="dxa"/>
            <w:vAlign w:val="center"/>
          </w:tcPr>
          <w:p w14:paraId="1DE04934" w14:textId="37F3D9D1" w:rsidR="00F813BD" w:rsidRPr="003C23F2" w:rsidRDefault="00AB60C1">
            <w:pPr>
              <w:jc w:val="center"/>
              <w:rPr>
                <w:rFonts w:ascii="Comic Sans MS" w:hAnsi="Comic Sans MS"/>
                <w:sz w:val="16"/>
                <w:szCs w:val="16"/>
              </w:rPr>
            </w:pPr>
            <w:r>
              <w:rPr>
                <w:rFonts w:ascii="Comic Sans MS" w:hAnsi="Comic Sans MS"/>
                <w:sz w:val="16"/>
                <w:szCs w:val="16"/>
              </w:rPr>
              <w:t>Ancient Egypt and Greece</w:t>
            </w:r>
          </w:p>
        </w:tc>
        <w:tc>
          <w:tcPr>
            <w:tcW w:w="1803" w:type="dxa"/>
            <w:vAlign w:val="center"/>
          </w:tcPr>
          <w:p w14:paraId="40651B45" w14:textId="6169485C" w:rsidR="00F813BD" w:rsidRPr="003C23F2" w:rsidRDefault="007F3253">
            <w:pPr>
              <w:jc w:val="center"/>
              <w:rPr>
                <w:rFonts w:ascii="Comic Sans MS" w:hAnsi="Comic Sans MS"/>
                <w:sz w:val="16"/>
                <w:szCs w:val="16"/>
              </w:rPr>
            </w:pPr>
            <w:r>
              <w:rPr>
                <w:rFonts w:ascii="Comic Sans MS" w:hAnsi="Comic Sans MS"/>
                <w:sz w:val="16"/>
                <w:szCs w:val="16"/>
              </w:rPr>
              <w:t>Greeks</w:t>
            </w:r>
          </w:p>
        </w:tc>
        <w:tc>
          <w:tcPr>
            <w:tcW w:w="1804" w:type="dxa"/>
            <w:vAlign w:val="center"/>
          </w:tcPr>
          <w:p w14:paraId="01D3F592" w14:textId="5C9A11C9" w:rsidR="00F813BD" w:rsidRPr="003C23F2" w:rsidRDefault="007F3253">
            <w:pPr>
              <w:jc w:val="center"/>
              <w:rPr>
                <w:rFonts w:ascii="Comic Sans MS" w:hAnsi="Comic Sans MS"/>
                <w:sz w:val="16"/>
                <w:szCs w:val="16"/>
              </w:rPr>
            </w:pPr>
            <w:r>
              <w:rPr>
                <w:rFonts w:ascii="Comic Sans MS" w:hAnsi="Comic Sans MS"/>
                <w:sz w:val="16"/>
                <w:szCs w:val="16"/>
              </w:rPr>
              <w:t>The Maya</w:t>
            </w: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4535628" w14:textId="060ED4F1" w:rsidR="00F813BD" w:rsidRPr="003C23F2" w:rsidRDefault="00F813BD">
            <w:pPr>
              <w:jc w:val="center"/>
              <w:rPr>
                <w:rFonts w:ascii="Comic Sans MS" w:hAnsi="Comic Sans MS"/>
                <w:sz w:val="16"/>
                <w:szCs w:val="16"/>
              </w:rPr>
            </w:pPr>
          </w:p>
        </w:tc>
        <w:tc>
          <w:tcPr>
            <w:tcW w:w="1803" w:type="dxa"/>
            <w:vAlign w:val="center"/>
          </w:tcPr>
          <w:p w14:paraId="0C1CF27C" w14:textId="4E594055" w:rsidR="00F813BD" w:rsidRPr="003C23F2" w:rsidRDefault="00F813BD">
            <w:pPr>
              <w:jc w:val="center"/>
              <w:rPr>
                <w:rFonts w:ascii="Comic Sans MS" w:hAnsi="Comic Sans MS"/>
                <w:sz w:val="16"/>
                <w:szCs w:val="16"/>
              </w:rPr>
            </w:pPr>
          </w:p>
        </w:tc>
        <w:tc>
          <w:tcPr>
            <w:tcW w:w="1803" w:type="dxa"/>
            <w:vAlign w:val="center"/>
          </w:tcPr>
          <w:p w14:paraId="4D8F2A21" w14:textId="2A61451B" w:rsidR="00F813BD" w:rsidRPr="003C23F2" w:rsidRDefault="00F813BD">
            <w:pPr>
              <w:jc w:val="center"/>
              <w:rPr>
                <w:rFonts w:ascii="Comic Sans MS" w:hAnsi="Comic Sans MS"/>
                <w:sz w:val="16"/>
                <w:szCs w:val="16"/>
              </w:rPr>
            </w:pPr>
          </w:p>
        </w:tc>
        <w:tc>
          <w:tcPr>
            <w:tcW w:w="1804" w:type="dxa"/>
            <w:vAlign w:val="center"/>
          </w:tcPr>
          <w:p w14:paraId="08501ED7" w14:textId="6EEC5490" w:rsidR="00F813BD" w:rsidRPr="003C23F2" w:rsidRDefault="00F813BD">
            <w:pPr>
              <w:jc w:val="center"/>
              <w:rPr>
                <w:rFonts w:ascii="Comic Sans MS" w:hAnsi="Comic Sans MS"/>
                <w:sz w:val="16"/>
                <w:szCs w:val="16"/>
              </w:rPr>
            </w:pPr>
          </w:p>
        </w:tc>
      </w:tr>
    </w:tbl>
    <w:p w14:paraId="3480D182" w14:textId="77777777" w:rsidR="00F813BD" w:rsidRPr="003D15A4" w:rsidRDefault="00F813BD" w:rsidP="00F813BD">
      <w:pPr>
        <w:rPr>
          <w:rFonts w:ascii="Comic Sans MS" w:hAnsi="Comic Sans MS"/>
          <w:b/>
          <w:sz w:val="20"/>
          <w:szCs w:val="20"/>
          <w:u w:val="single"/>
        </w:rPr>
      </w:pPr>
    </w:p>
    <w:p w14:paraId="67C61BC0" w14:textId="70063E10" w:rsidR="0094546B" w:rsidRPr="007D1442" w:rsidRDefault="0094546B" w:rsidP="0094546B">
      <w:pPr>
        <w:spacing w:after="0"/>
        <w:rPr>
          <w:rFonts w:ascii="Comic Sans MS" w:hAnsi="Comic Sans MS" w:cstheme="majorHAnsi"/>
        </w:rPr>
      </w:pPr>
      <w:r w:rsidRPr="007D1442">
        <w:rPr>
          <w:rFonts w:ascii="Comic Sans MS" w:hAnsi="Comic Sans MS" w:cstheme="majorHAnsi"/>
        </w:rPr>
        <w:lastRenderedPageBreak/>
        <w:t xml:space="preserve">History permeates throughout our curriculum and links closely to our school drivers. Our TRUST values of Ambition, Bravery and Respect underpin our school ethos. Through studying specifically chosen significant people from the past, we provide our children with the understanding of being ambitious and where this can lead to. Our children are exposed to chronology and the lives of people in the past so that they can see and respect how these events have shaped the world in which we live. Much of history is beyond the realms of children’s imaginations and therefore we encourage our children to be brave through the enrichment experiences that we provide </w:t>
      </w:r>
      <w:proofErr w:type="gramStart"/>
      <w:r w:rsidRPr="007D1442">
        <w:rPr>
          <w:rFonts w:ascii="Comic Sans MS" w:hAnsi="Comic Sans MS" w:cstheme="majorHAnsi"/>
        </w:rPr>
        <w:t>in order to</w:t>
      </w:r>
      <w:proofErr w:type="gramEnd"/>
      <w:r w:rsidRPr="007D1442">
        <w:rPr>
          <w:rFonts w:ascii="Comic Sans MS" w:hAnsi="Comic Sans MS" w:cstheme="majorHAnsi"/>
        </w:rPr>
        <w:t xml:space="preserve"> bring our history curriculum to life.  </w:t>
      </w:r>
    </w:p>
    <w:p w14:paraId="3623830C" w14:textId="77777777" w:rsidR="0094546B" w:rsidRPr="007D1442" w:rsidRDefault="0094546B" w:rsidP="0094546B">
      <w:pPr>
        <w:spacing w:after="0"/>
        <w:rPr>
          <w:rFonts w:ascii="Comic Sans MS" w:hAnsi="Comic Sans MS" w:cstheme="majorHAnsi"/>
        </w:rPr>
      </w:pPr>
    </w:p>
    <w:p w14:paraId="0B67253A" w14:textId="77777777" w:rsidR="0094546B" w:rsidRPr="007D1442" w:rsidRDefault="0094546B" w:rsidP="0094546B">
      <w:pPr>
        <w:spacing w:after="0"/>
        <w:rPr>
          <w:rFonts w:ascii="Comic Sans MS" w:hAnsi="Comic Sans MS" w:cstheme="majorHAnsi"/>
        </w:rPr>
      </w:pPr>
      <w:r w:rsidRPr="007D1442">
        <w:rPr>
          <w:rFonts w:ascii="Comic Sans MS" w:hAnsi="Comic Sans MS" w:cstheme="majorHAnsi"/>
        </w:rPr>
        <w:t xml:space="preserve">Oracy and communication are fundamental skills that we believe equip our children to be life-long learners. This is promoted is history </w:t>
      </w:r>
      <w:proofErr w:type="gramStart"/>
      <w:r w:rsidRPr="007D1442">
        <w:rPr>
          <w:rFonts w:ascii="Comic Sans MS" w:hAnsi="Comic Sans MS" w:cstheme="majorHAnsi"/>
        </w:rPr>
        <w:t>through the use of</w:t>
      </w:r>
      <w:proofErr w:type="gramEnd"/>
      <w:r w:rsidRPr="007D1442">
        <w:rPr>
          <w:rFonts w:ascii="Comic Sans MS" w:hAnsi="Comic Sans MS" w:cstheme="majorHAnsi"/>
        </w:rPr>
        <w:t xml:space="preserve"> a variety of technical vocabulary, sources of evidence and use of carefully planned speaking and listening activities in order to develop historical enquiry and promote inquisitive conversations. The vocabulary in history is very much dependent on knowledge of specific time periods so we have carefully chosen progressive vocabulary which we expect children to know, understand and apply in context.   </w:t>
      </w:r>
    </w:p>
    <w:p w14:paraId="0F0BC896" w14:textId="77777777" w:rsidR="0094546B" w:rsidRPr="007D1442" w:rsidRDefault="0094546B" w:rsidP="0094546B">
      <w:pPr>
        <w:spacing w:after="0"/>
        <w:rPr>
          <w:rFonts w:ascii="Comic Sans MS" w:hAnsi="Comic Sans MS" w:cstheme="majorHAnsi"/>
        </w:rPr>
      </w:pPr>
    </w:p>
    <w:p w14:paraId="521AE3E7" w14:textId="77777777" w:rsidR="0094546B" w:rsidRPr="007D1442" w:rsidRDefault="0094546B" w:rsidP="0094546B">
      <w:pPr>
        <w:spacing w:after="0"/>
        <w:rPr>
          <w:rFonts w:ascii="Comic Sans MS" w:hAnsi="Comic Sans MS" w:cstheme="majorHAnsi"/>
        </w:rPr>
      </w:pPr>
      <w:r w:rsidRPr="007D1442">
        <w:rPr>
          <w:rFonts w:ascii="Comic Sans MS" w:hAnsi="Comic Sans MS" w:cstheme="majorHAnsi"/>
        </w:rPr>
        <w:t xml:space="preserve">Being independent and fostering a love for learning is crucial in our school. This is promoted in history regularly </w:t>
      </w:r>
      <w:proofErr w:type="gramStart"/>
      <w:r w:rsidRPr="007D1442">
        <w:rPr>
          <w:rFonts w:ascii="Comic Sans MS" w:hAnsi="Comic Sans MS" w:cstheme="majorHAnsi"/>
        </w:rPr>
        <w:t>through the use of</w:t>
      </w:r>
      <w:proofErr w:type="gramEnd"/>
      <w:r w:rsidRPr="007D1442">
        <w:rPr>
          <w:rFonts w:ascii="Comic Sans MS" w:hAnsi="Comic Sans MS" w:cstheme="majorHAnsi"/>
        </w:rPr>
        <w:t xml:space="preserve"> enquiry-based lesson where we encourage children to have enquiring minds. Investigative ‘BIG questions’ are used to further develop and deepen children’s knowledge and understanding and give their learning a sense of purpose.  </w:t>
      </w:r>
    </w:p>
    <w:p w14:paraId="48B76F3C" w14:textId="36C6639A" w:rsidR="0094546B" w:rsidRPr="007D1442" w:rsidRDefault="0094546B" w:rsidP="0094546B">
      <w:pPr>
        <w:spacing w:after="0"/>
        <w:rPr>
          <w:rFonts w:ascii="Comic Sans MS" w:hAnsi="Comic Sans MS" w:cstheme="majorHAnsi"/>
        </w:rPr>
      </w:pPr>
    </w:p>
    <w:p w14:paraId="426699CA" w14:textId="403320AC" w:rsidR="00EF3564" w:rsidRPr="007D1442" w:rsidRDefault="0094546B" w:rsidP="0094546B">
      <w:pPr>
        <w:spacing w:after="0"/>
        <w:rPr>
          <w:rFonts w:ascii="Comic Sans MS" w:hAnsi="Comic Sans MS" w:cstheme="majorHAnsi"/>
        </w:rPr>
      </w:pPr>
      <w:r w:rsidRPr="007D1442">
        <w:rPr>
          <w:rFonts w:ascii="Comic Sans MS" w:hAnsi="Comic Sans MS" w:cstheme="majorHAnsi"/>
        </w:rPr>
        <w:t xml:space="preserve">Through studying a range of people from the past and present, who have had an impact on our world today, children are taught to challenge past stereotypes connected to gender, wealth, </w:t>
      </w:r>
      <w:proofErr w:type="gramStart"/>
      <w:r w:rsidRPr="007D1442">
        <w:rPr>
          <w:rFonts w:ascii="Comic Sans MS" w:hAnsi="Comic Sans MS" w:cstheme="majorHAnsi"/>
        </w:rPr>
        <w:t>disability</w:t>
      </w:r>
      <w:proofErr w:type="gramEnd"/>
      <w:r w:rsidRPr="007D1442">
        <w:rPr>
          <w:rFonts w:ascii="Comic Sans MS" w:hAnsi="Comic Sans MS" w:cstheme="majorHAnsi"/>
        </w:rPr>
        <w:t xml:space="preserve"> and cultural background. This increases the children’s cultural capital and gives them a deeper understanding of the diverse world we live in.  </w:t>
      </w: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814306" w:rsidRDefault="001C26E1" w:rsidP="001C26E1">
      <w:pPr>
        <w:rPr>
          <w:rFonts w:ascii="Comic Sans MS" w:hAnsi="Comic Sans MS"/>
        </w:rPr>
      </w:pPr>
      <w:r w:rsidRPr="00814306">
        <w:rPr>
          <w:rFonts w:ascii="Comic Sans MS" w:hAnsi="Comic Sans MS"/>
          <w:b/>
          <w:sz w:val="24"/>
          <w:szCs w:val="24"/>
          <w:u w:val="single"/>
        </w:rPr>
        <w:t xml:space="preserve">Monitoring and Review                                                              </w:t>
      </w:r>
      <w:r w:rsidRPr="00814306">
        <w:rPr>
          <w:rFonts w:ascii="Comic Sans MS" w:hAnsi="Comic Sans MS"/>
        </w:rPr>
        <w:t xml:space="preserve">Monitoring and review of the quality of the curriculum, takes place on a regular basis in accordance with the school monitoring cycle, the School Development </w:t>
      </w:r>
      <w:proofErr w:type="gramStart"/>
      <w:r w:rsidRPr="00814306">
        <w:rPr>
          <w:rFonts w:ascii="Comic Sans MS" w:hAnsi="Comic Sans MS"/>
        </w:rPr>
        <w:t>Plan</w:t>
      </w:r>
      <w:proofErr w:type="gramEnd"/>
      <w:r w:rsidRPr="00814306">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27639412" w14:textId="28B6A093" w:rsidR="001C26E1" w:rsidRDefault="001C26E1" w:rsidP="001C26E1">
      <w:pPr>
        <w:rPr>
          <w:rFonts w:ascii="Comic Sans MS" w:hAnsi="Comic Sans MS"/>
        </w:rPr>
      </w:pPr>
      <w:r w:rsidRPr="00814306">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814306">
        <w:rPr>
          <w:rFonts w:ascii="Comic Sans MS" w:hAnsi="Comic Sans MS"/>
        </w:rPr>
        <w:t>of:</w:t>
      </w:r>
      <w:proofErr w:type="gramEnd"/>
      <w:r w:rsidRPr="00814306">
        <w:rPr>
          <w:rFonts w:ascii="Comic Sans MS" w:hAnsi="Comic Sans MS"/>
        </w:rPr>
        <w:t xml:space="preserve"> lesson observations, pupil interview, book look/work study, pupil progress meetings, learning walk, learning environment check/audit, staff interview/conversations. </w:t>
      </w:r>
    </w:p>
    <w:p w14:paraId="4C69DEB3" w14:textId="77777777" w:rsidR="00DC7557" w:rsidRDefault="00DC7557"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lastRenderedPageBreak/>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E16B" w14:textId="77777777" w:rsidR="00BB45D2" w:rsidRDefault="00BB45D2" w:rsidP="00782526">
      <w:pPr>
        <w:spacing w:after="0" w:line="240" w:lineRule="auto"/>
      </w:pPr>
      <w:r>
        <w:separator/>
      </w:r>
    </w:p>
  </w:endnote>
  <w:endnote w:type="continuationSeparator" w:id="0">
    <w:p w14:paraId="2C6367E9" w14:textId="77777777" w:rsidR="00BB45D2" w:rsidRDefault="00BB45D2" w:rsidP="00782526">
      <w:pPr>
        <w:spacing w:after="0" w:line="240" w:lineRule="auto"/>
      </w:pPr>
      <w:r>
        <w:continuationSeparator/>
      </w:r>
    </w:p>
  </w:endnote>
  <w:endnote w:type="continuationNotice" w:id="1">
    <w:p w14:paraId="27C563F0" w14:textId="77777777" w:rsidR="00BB45D2" w:rsidRDefault="00BB4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A957" w14:textId="77777777" w:rsidR="00BB45D2" w:rsidRDefault="00BB45D2" w:rsidP="00782526">
      <w:pPr>
        <w:spacing w:after="0" w:line="240" w:lineRule="auto"/>
      </w:pPr>
      <w:r>
        <w:separator/>
      </w:r>
    </w:p>
  </w:footnote>
  <w:footnote w:type="continuationSeparator" w:id="0">
    <w:p w14:paraId="57D08D88" w14:textId="77777777" w:rsidR="00BB45D2" w:rsidRDefault="00BB45D2" w:rsidP="00782526">
      <w:pPr>
        <w:spacing w:after="0" w:line="240" w:lineRule="auto"/>
      </w:pPr>
      <w:r>
        <w:continuationSeparator/>
      </w:r>
    </w:p>
  </w:footnote>
  <w:footnote w:type="continuationNotice" w:id="1">
    <w:p w14:paraId="06C77844" w14:textId="77777777" w:rsidR="00BB45D2" w:rsidRDefault="00BB4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B3DB2"/>
    <w:multiLevelType w:val="multilevel"/>
    <w:tmpl w:val="3618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20"/>
  </w:num>
  <w:num w:numId="6" w16cid:durableId="825973953">
    <w:abstractNumId w:val="24"/>
  </w:num>
  <w:num w:numId="7" w16cid:durableId="584194807">
    <w:abstractNumId w:val="21"/>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15765451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90D04"/>
    <w:rsid w:val="000B52E9"/>
    <w:rsid w:val="000D7020"/>
    <w:rsid w:val="000E053B"/>
    <w:rsid w:val="000E6F01"/>
    <w:rsid w:val="000F0683"/>
    <w:rsid w:val="001066C2"/>
    <w:rsid w:val="00112B59"/>
    <w:rsid w:val="00116D45"/>
    <w:rsid w:val="00125A71"/>
    <w:rsid w:val="00195F18"/>
    <w:rsid w:val="001C26E1"/>
    <w:rsid w:val="001D560D"/>
    <w:rsid w:val="002217C7"/>
    <w:rsid w:val="002359FC"/>
    <w:rsid w:val="00241565"/>
    <w:rsid w:val="00276362"/>
    <w:rsid w:val="002878B0"/>
    <w:rsid w:val="0029708A"/>
    <w:rsid w:val="002A75B1"/>
    <w:rsid w:val="002E5EA9"/>
    <w:rsid w:val="002E6E23"/>
    <w:rsid w:val="00315384"/>
    <w:rsid w:val="003175DD"/>
    <w:rsid w:val="00345D6B"/>
    <w:rsid w:val="00385EE2"/>
    <w:rsid w:val="003A5BE9"/>
    <w:rsid w:val="003C23F2"/>
    <w:rsid w:val="003E3BC0"/>
    <w:rsid w:val="00427157"/>
    <w:rsid w:val="004524D7"/>
    <w:rsid w:val="00482F03"/>
    <w:rsid w:val="004A315A"/>
    <w:rsid w:val="004C13CB"/>
    <w:rsid w:val="004F2FD2"/>
    <w:rsid w:val="005673E3"/>
    <w:rsid w:val="005779BB"/>
    <w:rsid w:val="005B1CFE"/>
    <w:rsid w:val="005E6478"/>
    <w:rsid w:val="00600D56"/>
    <w:rsid w:val="006319A5"/>
    <w:rsid w:val="00632F31"/>
    <w:rsid w:val="00634266"/>
    <w:rsid w:val="00651FE0"/>
    <w:rsid w:val="00657F16"/>
    <w:rsid w:val="00672586"/>
    <w:rsid w:val="006738CB"/>
    <w:rsid w:val="006D6DE6"/>
    <w:rsid w:val="006F0879"/>
    <w:rsid w:val="006F2B65"/>
    <w:rsid w:val="00710CAA"/>
    <w:rsid w:val="00711174"/>
    <w:rsid w:val="00743152"/>
    <w:rsid w:val="007502B2"/>
    <w:rsid w:val="00750EB6"/>
    <w:rsid w:val="00753D74"/>
    <w:rsid w:val="00782526"/>
    <w:rsid w:val="0078336C"/>
    <w:rsid w:val="00785D1A"/>
    <w:rsid w:val="00794E48"/>
    <w:rsid w:val="007D1442"/>
    <w:rsid w:val="007F3253"/>
    <w:rsid w:val="007F62AC"/>
    <w:rsid w:val="00803C9B"/>
    <w:rsid w:val="00814306"/>
    <w:rsid w:val="008221AF"/>
    <w:rsid w:val="00823917"/>
    <w:rsid w:val="008441DA"/>
    <w:rsid w:val="00895226"/>
    <w:rsid w:val="008A3997"/>
    <w:rsid w:val="008C6D03"/>
    <w:rsid w:val="008F6D11"/>
    <w:rsid w:val="009011B1"/>
    <w:rsid w:val="0090704E"/>
    <w:rsid w:val="0091417C"/>
    <w:rsid w:val="009322B5"/>
    <w:rsid w:val="00934B2C"/>
    <w:rsid w:val="0094546B"/>
    <w:rsid w:val="00950E53"/>
    <w:rsid w:val="009558B7"/>
    <w:rsid w:val="00964017"/>
    <w:rsid w:val="00973A1B"/>
    <w:rsid w:val="00983EB9"/>
    <w:rsid w:val="009D7543"/>
    <w:rsid w:val="009F295F"/>
    <w:rsid w:val="00A12FAE"/>
    <w:rsid w:val="00A17E37"/>
    <w:rsid w:val="00A27D32"/>
    <w:rsid w:val="00A41330"/>
    <w:rsid w:val="00A4296D"/>
    <w:rsid w:val="00A4466C"/>
    <w:rsid w:val="00AB60C1"/>
    <w:rsid w:val="00B01C1A"/>
    <w:rsid w:val="00B03EFD"/>
    <w:rsid w:val="00B2721F"/>
    <w:rsid w:val="00B52628"/>
    <w:rsid w:val="00B95194"/>
    <w:rsid w:val="00BA585A"/>
    <w:rsid w:val="00BB45D2"/>
    <w:rsid w:val="00BE6839"/>
    <w:rsid w:val="00C062D3"/>
    <w:rsid w:val="00C1384E"/>
    <w:rsid w:val="00C17360"/>
    <w:rsid w:val="00C574EB"/>
    <w:rsid w:val="00C76A1D"/>
    <w:rsid w:val="00CD115E"/>
    <w:rsid w:val="00CF24A3"/>
    <w:rsid w:val="00D00997"/>
    <w:rsid w:val="00D34F97"/>
    <w:rsid w:val="00D4518A"/>
    <w:rsid w:val="00D45851"/>
    <w:rsid w:val="00D61F78"/>
    <w:rsid w:val="00DA09E5"/>
    <w:rsid w:val="00DA2F2C"/>
    <w:rsid w:val="00DB2FA8"/>
    <w:rsid w:val="00DC7557"/>
    <w:rsid w:val="00DD27A2"/>
    <w:rsid w:val="00E005A4"/>
    <w:rsid w:val="00E02BEE"/>
    <w:rsid w:val="00E07BE1"/>
    <w:rsid w:val="00E27D0A"/>
    <w:rsid w:val="00E30F8E"/>
    <w:rsid w:val="00E35E21"/>
    <w:rsid w:val="00E84F7E"/>
    <w:rsid w:val="00EC6BC1"/>
    <w:rsid w:val="00ED4DF8"/>
    <w:rsid w:val="00EF3564"/>
    <w:rsid w:val="00EF6519"/>
    <w:rsid w:val="00F03582"/>
    <w:rsid w:val="00F2493E"/>
    <w:rsid w:val="00F813BD"/>
    <w:rsid w:val="00F821A3"/>
    <w:rsid w:val="00F855F1"/>
    <w:rsid w:val="00FB4929"/>
    <w:rsid w:val="00FB4BCA"/>
    <w:rsid w:val="030F14BE"/>
    <w:rsid w:val="0814D6AD"/>
    <w:rsid w:val="11697696"/>
    <w:rsid w:val="2096C158"/>
    <w:rsid w:val="2AF27ABF"/>
    <w:rsid w:val="2D5C1C03"/>
    <w:rsid w:val="2E1704EA"/>
    <w:rsid w:val="2EF7EC64"/>
    <w:rsid w:val="3093BCC5"/>
    <w:rsid w:val="34E742FF"/>
    <w:rsid w:val="55109E44"/>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11610715">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17184503">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3.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5.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17692</Characters>
  <Application>Microsoft Office Word</Application>
  <DocSecurity>0</DocSecurity>
  <Lines>147</Lines>
  <Paragraphs>41</Paragraphs>
  <ScaleCrop>false</ScaleCrop>
  <Company>Airedale Junior School</Company>
  <LinksUpToDate>false</LinksUpToDate>
  <CharactersWithSpaces>20754</CharactersWithSpaces>
  <SharedDoc>false</SharedDoc>
  <HLinks>
    <vt:vector size="42" baseType="variant">
      <vt:variant>
        <vt:i4>393306</vt:i4>
      </vt:variant>
      <vt:variant>
        <vt:i4>18</vt:i4>
      </vt:variant>
      <vt:variant>
        <vt:i4>0</vt:i4>
      </vt:variant>
      <vt:variant>
        <vt:i4>5</vt:i4>
      </vt:variant>
      <vt:variant>
        <vt:lpwstr>https://www.gov.uk/government/publications/send-code-of-practice-0-to-25</vt:lpwstr>
      </vt:variant>
      <vt:variant>
        <vt:lpwstr/>
      </vt:variant>
      <vt:variant>
        <vt:i4>4194317</vt:i4>
      </vt:variant>
      <vt:variant>
        <vt:i4>15</vt:i4>
      </vt:variant>
      <vt:variant>
        <vt:i4>0</vt:i4>
      </vt:variant>
      <vt:variant>
        <vt:i4>5</vt:i4>
      </vt:variant>
      <vt:variant>
        <vt:lpwstr>https://www.gov.uk/government/publications/early-years-foundation-stage-framework--2</vt:lpwstr>
      </vt:variant>
      <vt:variant>
        <vt:lpwstr/>
      </vt:variant>
      <vt:variant>
        <vt:i4>7471144</vt:i4>
      </vt:variant>
      <vt:variant>
        <vt:i4>12</vt:i4>
      </vt:variant>
      <vt:variant>
        <vt:i4>0</vt:i4>
      </vt:variant>
      <vt:variant>
        <vt:i4>5</vt:i4>
      </vt:variant>
      <vt:variant>
        <vt:lpwstr>https://www.gov.uk/government/publications/governance-handbook</vt:lpwstr>
      </vt:variant>
      <vt:variant>
        <vt:lpwstr/>
      </vt:variant>
      <vt:variant>
        <vt:i4>5570562</vt:i4>
      </vt:variant>
      <vt:variant>
        <vt:i4>9</vt:i4>
      </vt:variant>
      <vt:variant>
        <vt:i4>0</vt:i4>
      </vt:variant>
      <vt:variant>
        <vt:i4>5</vt:i4>
      </vt:variant>
      <vt:variant>
        <vt:lpwstr>http://www.legislation.gov.uk/ukpga/2010/15/part/6/chapter/1</vt:lpwstr>
      </vt:variant>
      <vt:variant>
        <vt:lpwstr/>
      </vt:variant>
      <vt:variant>
        <vt:i4>393306</vt:i4>
      </vt:variant>
      <vt:variant>
        <vt:i4>6</vt:i4>
      </vt:variant>
      <vt:variant>
        <vt:i4>0</vt:i4>
      </vt:variant>
      <vt:variant>
        <vt:i4>5</vt:i4>
      </vt:variant>
      <vt:variant>
        <vt:lpwstr>https://www.gov.uk/government/publications/send-code-of-practice-0-to-25</vt:lpwstr>
      </vt:variant>
      <vt:variant>
        <vt:lpwstr/>
      </vt:variant>
      <vt:variant>
        <vt:i4>1507405</vt:i4>
      </vt:variant>
      <vt:variant>
        <vt:i4>3</vt:i4>
      </vt:variant>
      <vt:variant>
        <vt:i4>0</vt:i4>
      </vt:variant>
      <vt:variant>
        <vt:i4>5</vt:i4>
      </vt:variant>
      <vt:variant>
        <vt:lpwstr>https://www.gov.uk/government/collections/national-curriculum</vt:lpwstr>
      </vt:variant>
      <vt:variant>
        <vt:lpwstr/>
      </vt:variant>
      <vt:variant>
        <vt:i4>7405683</vt:i4>
      </vt:variant>
      <vt:variant>
        <vt:i4>0</vt:i4>
      </vt:variant>
      <vt:variant>
        <vt:i4>0</vt:i4>
      </vt:variant>
      <vt:variant>
        <vt:i4>5</vt:i4>
      </vt:variant>
      <vt:variant>
        <vt:lpwstr>http://www.legislation.gov.uk/ukpga/2010/32/section/1A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subject/>
  <dc:creator>YvetteSesum</dc:creator>
  <cp:keywords/>
  <dc:description/>
  <cp:lastModifiedBy>Isobel Young</cp:lastModifiedBy>
  <cp:revision>2</cp:revision>
  <cp:lastPrinted>2023-09-14T18:41:00Z</cp:lastPrinted>
  <dcterms:created xsi:type="dcterms:W3CDTF">2024-01-04T14:37:00Z</dcterms:created>
  <dcterms:modified xsi:type="dcterms:W3CDTF">2024-01-04T14:37:00Z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